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6E" w:rsidRDefault="0024673B">
      <w:pPr>
        <w:jc w:val="both"/>
        <w:rPr>
          <w:rFonts w:ascii="Calibri" w:hAnsi="Calibri"/>
          <w:b/>
          <w:szCs w:val="24"/>
          <w:vertAlign w:val="superscript"/>
        </w:rPr>
      </w:pPr>
      <w:r>
        <w:rPr>
          <w:noProof/>
          <w:snapToGrid/>
        </w:rPr>
        <w:drawing>
          <wp:anchor distT="0" distB="0" distL="114300" distR="114300" simplePos="0" relativeHeight="251660288" behindDoc="0" locked="0" layoutInCell="1" allowOverlap="1" wp14:anchorId="14E40904" wp14:editId="0B3AA2DE">
            <wp:simplePos x="0" y="0"/>
            <wp:positionH relativeFrom="column">
              <wp:posOffset>5189855</wp:posOffset>
            </wp:positionH>
            <wp:positionV relativeFrom="paragraph">
              <wp:posOffset>-220345</wp:posOffset>
            </wp:positionV>
            <wp:extent cx="1316355" cy="636270"/>
            <wp:effectExtent l="0" t="0" r="0" b="0"/>
            <wp:wrapSquare wrapText="bothSides"/>
            <wp:docPr id="4" name="Picture 8" descr="Логотип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Логотип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629" t="8551" b="17667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napToGrid/>
        </w:rPr>
        <w:drawing>
          <wp:anchor distT="0" distB="0" distL="114300" distR="114300" simplePos="0" relativeHeight="251661312" behindDoc="1" locked="0" layoutInCell="1" allowOverlap="1" wp14:anchorId="6386CBE7" wp14:editId="45495208">
            <wp:simplePos x="0" y="0"/>
            <wp:positionH relativeFrom="column">
              <wp:posOffset>283845</wp:posOffset>
            </wp:positionH>
            <wp:positionV relativeFrom="paragraph">
              <wp:posOffset>-271780</wp:posOffset>
            </wp:positionV>
            <wp:extent cx="4839335" cy="760095"/>
            <wp:effectExtent l="0" t="0" r="0" b="254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419" cy="759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486E" w:rsidRDefault="0003486E">
      <w:pPr>
        <w:jc w:val="both"/>
        <w:rPr>
          <w:rFonts w:ascii="Calibri" w:hAnsi="Calibri"/>
          <w:b/>
          <w:szCs w:val="24"/>
          <w:vertAlign w:val="superscript"/>
        </w:rPr>
      </w:pPr>
    </w:p>
    <w:p w:rsidR="0003486E" w:rsidRDefault="0003486E">
      <w:pPr>
        <w:jc w:val="both"/>
        <w:rPr>
          <w:rFonts w:ascii="Calibri" w:hAnsi="Calibri"/>
          <w:b/>
          <w:sz w:val="18"/>
          <w:szCs w:val="18"/>
          <w:vertAlign w:val="superscript"/>
        </w:rPr>
      </w:pPr>
    </w:p>
    <w:p w:rsidR="0003486E" w:rsidRDefault="0024673B">
      <w:pPr>
        <w:jc w:val="center"/>
        <w:rPr>
          <w:sz w:val="22"/>
          <w:szCs w:val="22"/>
        </w:rPr>
      </w:pPr>
      <w:r>
        <w:rPr>
          <w:rFonts w:ascii="Calibri" w:hAnsi="Calibri"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CD313" wp14:editId="3A9A5565">
                <wp:simplePos x="0" y="0"/>
                <wp:positionH relativeFrom="column">
                  <wp:posOffset>12065</wp:posOffset>
                </wp:positionH>
                <wp:positionV relativeFrom="paragraph">
                  <wp:posOffset>31115</wp:posOffset>
                </wp:positionV>
                <wp:extent cx="6581775" cy="0"/>
                <wp:effectExtent l="0" t="19050" r="952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2.45pt" to="519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" strokecolor="#030" strokeweight="3pt">
                <v:stroke linestyle="thinThin"/>
              </v:line>
            </w:pict>
          </mc:Fallback>
        </mc:AlternateContent>
      </w:r>
    </w:p>
    <w:p w:rsidR="0003486E" w:rsidRDefault="0024673B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Дополнительная профессиональная программа повышения квалификации</w:t>
      </w:r>
    </w:p>
    <w:p w:rsidR="00D64847" w:rsidRPr="007D3913" w:rsidRDefault="00D64847" w:rsidP="00D64847">
      <w:pPr>
        <w:ind w:left="284"/>
        <w:jc w:val="center"/>
        <w:rPr>
          <w:b/>
          <w:bCs/>
        </w:rPr>
      </w:pPr>
      <w:bookmarkStart w:id="0" w:name="_Hlk129954000"/>
      <w:r w:rsidRPr="007D3913">
        <w:rPr>
          <w:b/>
          <w:bCs/>
        </w:rPr>
        <w:t xml:space="preserve">ДОПОЛНИТЕЛЬНОЕ ПРОФЕССИОНАЛЬНОЕ ОБРАЗОВАНИЕ </w:t>
      </w:r>
    </w:p>
    <w:p w:rsidR="00D64847" w:rsidRPr="007D3913" w:rsidRDefault="00D64847" w:rsidP="00D64847">
      <w:pPr>
        <w:ind w:left="284"/>
        <w:jc w:val="center"/>
        <w:rPr>
          <w:b/>
          <w:bCs/>
          <w:szCs w:val="24"/>
        </w:rPr>
      </w:pPr>
      <w:r w:rsidRPr="007D3913">
        <w:rPr>
          <w:b/>
          <w:bCs/>
        </w:rPr>
        <w:t xml:space="preserve">И ПРОФЕССИОНАЛЬНОЕ ОБУЧЕНИЕ: </w:t>
      </w:r>
      <w:r w:rsidRPr="007D3913">
        <w:rPr>
          <w:b/>
          <w:bCs/>
          <w:szCs w:val="24"/>
        </w:rPr>
        <w:t xml:space="preserve">СЛОЖНЫЕ ВОПРОСЫ РЕАЛИЗАЦИИ ДОПОЛНИТЕЛЬНЫХ ПРОФЕССИОНАЛЬНЫХ ПРОГРАММ </w:t>
      </w:r>
    </w:p>
    <w:p w:rsidR="006200F6" w:rsidRDefault="00D64847" w:rsidP="006200F6">
      <w:pPr>
        <w:ind w:left="284"/>
        <w:jc w:val="center"/>
        <w:rPr>
          <w:b/>
          <w:bCs/>
          <w:szCs w:val="24"/>
        </w:rPr>
      </w:pPr>
      <w:r w:rsidRPr="007D3913">
        <w:rPr>
          <w:b/>
          <w:bCs/>
          <w:szCs w:val="24"/>
        </w:rPr>
        <w:t>И ОСНОВНЫХ ПРОГРАММ ПРОФЕССИОНАЛЬНОГО ОБУЧЕНИЯ</w:t>
      </w:r>
      <w:r w:rsidR="006200F6">
        <w:rPr>
          <w:b/>
          <w:bCs/>
          <w:szCs w:val="24"/>
        </w:rPr>
        <w:t xml:space="preserve">  </w:t>
      </w:r>
    </w:p>
    <w:p w:rsidR="007515A5" w:rsidRDefault="007D3913" w:rsidP="007515A5">
      <w:pPr>
        <w:ind w:left="284"/>
        <w:jc w:val="center"/>
        <w:rPr>
          <w:b/>
          <w:strike/>
          <w:szCs w:val="24"/>
        </w:rPr>
      </w:pPr>
      <w:r w:rsidRPr="007D3913">
        <w:rPr>
          <w:b/>
          <w:bCs/>
          <w:szCs w:val="24"/>
        </w:rPr>
        <w:t>В ВУЗах,</w:t>
      </w:r>
      <w:r>
        <w:rPr>
          <w:b/>
          <w:bCs/>
          <w:szCs w:val="24"/>
        </w:rPr>
        <w:t xml:space="preserve"> </w:t>
      </w:r>
      <w:r w:rsidR="009D34C8" w:rsidRPr="009D34C8">
        <w:rPr>
          <w:b/>
          <w:bCs/>
          <w:szCs w:val="24"/>
        </w:rPr>
        <w:t>ПРОФЕССИОНАЛЬНЫХ ОБРАЗОВАТЕЛЬНЫХ  ОРГ</w:t>
      </w:r>
      <w:r w:rsidR="009D34C8">
        <w:rPr>
          <w:b/>
          <w:bCs/>
          <w:szCs w:val="24"/>
        </w:rPr>
        <w:t xml:space="preserve">АНИЗАЦИЯХ </w:t>
      </w:r>
      <w:r w:rsidRPr="007D3913">
        <w:rPr>
          <w:b/>
          <w:bCs/>
          <w:szCs w:val="24"/>
        </w:rPr>
        <w:t>И КОРПОРАТИВНЫХ УЧЕБНЫХ ЦЕНТРАХ</w:t>
      </w:r>
      <w:r w:rsidRPr="007D3913">
        <w:rPr>
          <w:b/>
          <w:strike/>
          <w:szCs w:val="24"/>
        </w:rPr>
        <w:t xml:space="preserve"> </w:t>
      </w:r>
      <w:bookmarkEnd w:id="0"/>
    </w:p>
    <w:p w:rsidR="0003486E" w:rsidRPr="007515A5" w:rsidRDefault="0024673B" w:rsidP="007515A5">
      <w:pPr>
        <w:ind w:left="284"/>
        <w:rPr>
          <w:b/>
          <w:strike/>
          <w:szCs w:val="24"/>
        </w:rPr>
      </w:pPr>
      <w:r w:rsidRPr="00D4461F">
        <w:rPr>
          <w:b/>
          <w:color w:val="00B050"/>
          <w:sz w:val="21"/>
          <w:szCs w:val="21"/>
          <w:u w:val="single"/>
        </w:rPr>
        <w:t>СОДЕРЖАНИЕ ПРОГРАММЫ:</w:t>
      </w:r>
    </w:p>
    <w:p w:rsidR="0003486E" w:rsidRPr="00D4461F" w:rsidRDefault="0003486E">
      <w:pPr>
        <w:tabs>
          <w:tab w:val="left" w:pos="1985"/>
        </w:tabs>
        <w:jc w:val="both"/>
        <w:rPr>
          <w:b/>
          <w:color w:val="00B050"/>
          <w:sz w:val="21"/>
          <w:szCs w:val="21"/>
          <w:u w:val="single"/>
        </w:rPr>
      </w:pPr>
    </w:p>
    <w:p w:rsidR="0003486E" w:rsidRPr="00BA15B8" w:rsidRDefault="0024673B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BA15B8">
        <w:rPr>
          <w:color w:val="auto"/>
          <w:sz w:val="20"/>
          <w:szCs w:val="20"/>
        </w:rPr>
        <w:t xml:space="preserve">Развитие ДПО как основы непрерывного образования. Независимая оценка квалификаций/компетенций и учет неформальной составляющей профессионального развития в </w:t>
      </w:r>
      <w:r w:rsidR="002C3DBD" w:rsidRPr="00BA15B8">
        <w:rPr>
          <w:color w:val="auto"/>
          <w:sz w:val="20"/>
          <w:szCs w:val="20"/>
        </w:rPr>
        <w:t>дополнительных профессиональных программах (</w:t>
      </w:r>
      <w:r w:rsidRPr="00BA15B8">
        <w:rPr>
          <w:color w:val="auto"/>
          <w:sz w:val="20"/>
          <w:szCs w:val="20"/>
        </w:rPr>
        <w:t>ДПП</w:t>
      </w:r>
      <w:r w:rsidR="002C3DBD" w:rsidRPr="00BA15B8">
        <w:rPr>
          <w:color w:val="auto"/>
          <w:sz w:val="20"/>
          <w:szCs w:val="20"/>
        </w:rPr>
        <w:t>)</w:t>
      </w:r>
      <w:r w:rsidR="00D64847" w:rsidRPr="00BA15B8">
        <w:rPr>
          <w:color w:val="auto"/>
          <w:sz w:val="20"/>
          <w:szCs w:val="20"/>
        </w:rPr>
        <w:t xml:space="preserve"> и основных программ профессионального обучения (ОППО)</w:t>
      </w:r>
      <w:r w:rsidR="002C3DBD" w:rsidRPr="00BA15B8">
        <w:rPr>
          <w:color w:val="auto"/>
          <w:sz w:val="20"/>
          <w:szCs w:val="20"/>
        </w:rPr>
        <w:t>.</w:t>
      </w:r>
    </w:p>
    <w:p w:rsidR="0003486E" w:rsidRPr="00BA15B8" w:rsidRDefault="0024673B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BA15B8">
        <w:rPr>
          <w:sz w:val="20"/>
          <w:szCs w:val="20"/>
        </w:rPr>
        <w:t xml:space="preserve"> Роль ДПО в развитии наставничества.</w:t>
      </w:r>
    </w:p>
    <w:p w:rsidR="0003486E" w:rsidRPr="00BA15B8" w:rsidRDefault="0024673B">
      <w:pPr>
        <w:pStyle w:val="Default"/>
        <w:numPr>
          <w:ilvl w:val="0"/>
          <w:numId w:val="1"/>
        </w:numPr>
        <w:jc w:val="both"/>
        <w:rPr>
          <w:i/>
          <w:color w:val="auto"/>
          <w:sz w:val="20"/>
          <w:szCs w:val="20"/>
        </w:rPr>
      </w:pPr>
      <w:r w:rsidRPr="00BA15B8">
        <w:rPr>
          <w:color w:val="auto"/>
          <w:sz w:val="20"/>
          <w:szCs w:val="20"/>
        </w:rPr>
        <w:t xml:space="preserve">Проблемные вопросы </w:t>
      </w:r>
      <w:r w:rsidRPr="00BA15B8">
        <w:rPr>
          <w:bCs/>
          <w:color w:val="auto"/>
          <w:sz w:val="20"/>
          <w:szCs w:val="20"/>
        </w:rPr>
        <w:t xml:space="preserve">по организации и осуществлению образовательной деятельности по </w:t>
      </w:r>
      <w:r w:rsidRPr="00BA15B8">
        <w:rPr>
          <w:color w:val="auto"/>
          <w:sz w:val="20"/>
          <w:szCs w:val="20"/>
        </w:rPr>
        <w:t>ДПП</w:t>
      </w:r>
      <w:r w:rsidR="00D64847" w:rsidRPr="00BA15B8">
        <w:rPr>
          <w:color w:val="auto"/>
          <w:sz w:val="20"/>
          <w:szCs w:val="20"/>
        </w:rPr>
        <w:t xml:space="preserve"> и</w:t>
      </w:r>
      <w:r w:rsidRPr="00BA15B8">
        <w:rPr>
          <w:color w:val="auto"/>
          <w:sz w:val="20"/>
          <w:szCs w:val="20"/>
        </w:rPr>
        <w:t xml:space="preserve"> </w:t>
      </w:r>
      <w:r w:rsidR="00D64847" w:rsidRPr="00BA15B8">
        <w:rPr>
          <w:color w:val="auto"/>
          <w:sz w:val="20"/>
          <w:szCs w:val="20"/>
        </w:rPr>
        <w:t>ОППО</w:t>
      </w:r>
      <w:r w:rsidRPr="00BA15B8">
        <w:rPr>
          <w:strike/>
          <w:color w:val="auto"/>
          <w:sz w:val="20"/>
          <w:szCs w:val="20"/>
        </w:rPr>
        <w:t xml:space="preserve"> </w:t>
      </w:r>
    </w:p>
    <w:p w:rsidR="0003486E" w:rsidRPr="00BA15B8" w:rsidRDefault="0024673B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BA15B8">
        <w:rPr>
          <w:color w:val="auto"/>
          <w:sz w:val="20"/>
          <w:szCs w:val="20"/>
        </w:rPr>
        <w:t>Круглый стол: Организация работы с персональными данными в образовательных организациях. Оформление от</w:t>
      </w:r>
      <w:r w:rsidR="002C3DBD" w:rsidRPr="00BA15B8">
        <w:rPr>
          <w:color w:val="auto"/>
          <w:sz w:val="20"/>
          <w:szCs w:val="20"/>
        </w:rPr>
        <w:t>ношений с ППС (трудовые договоры, договоры</w:t>
      </w:r>
      <w:r w:rsidRPr="00BA15B8">
        <w:rPr>
          <w:color w:val="auto"/>
          <w:sz w:val="20"/>
          <w:szCs w:val="20"/>
        </w:rPr>
        <w:t xml:space="preserve"> ГПХ) проблемы и их решения</w:t>
      </w:r>
    </w:p>
    <w:p w:rsidR="0003486E" w:rsidRPr="00BA15B8" w:rsidRDefault="0024673B">
      <w:pPr>
        <w:pStyle w:val="ac"/>
        <w:numPr>
          <w:ilvl w:val="0"/>
          <w:numId w:val="1"/>
        </w:numPr>
        <w:jc w:val="both"/>
        <w:rPr>
          <w:sz w:val="20"/>
        </w:rPr>
      </w:pPr>
      <w:r w:rsidRPr="00BA15B8">
        <w:rPr>
          <w:sz w:val="20"/>
        </w:rPr>
        <w:t xml:space="preserve">Регламентация образовательной деятельности по ДПП </w:t>
      </w:r>
      <w:r w:rsidR="00D64847" w:rsidRPr="00BA15B8">
        <w:rPr>
          <w:sz w:val="20"/>
        </w:rPr>
        <w:t xml:space="preserve">и ОППО </w:t>
      </w:r>
      <w:r w:rsidRPr="00BA15B8">
        <w:rPr>
          <w:sz w:val="20"/>
        </w:rPr>
        <w:t>на уровне организации</w:t>
      </w:r>
      <w:r w:rsidR="002C3DBD" w:rsidRPr="00BA15B8">
        <w:rPr>
          <w:sz w:val="20"/>
        </w:rPr>
        <w:t>.</w:t>
      </w:r>
      <w:r w:rsidRPr="00BA15B8">
        <w:rPr>
          <w:sz w:val="20"/>
        </w:rPr>
        <w:t xml:space="preserve"> Особенности разработки ДПП</w:t>
      </w:r>
      <w:r w:rsidR="00D64847" w:rsidRPr="00BA15B8">
        <w:rPr>
          <w:sz w:val="20"/>
        </w:rPr>
        <w:t xml:space="preserve"> и ОППО</w:t>
      </w:r>
      <w:r w:rsidRPr="00BA15B8">
        <w:rPr>
          <w:sz w:val="20"/>
        </w:rPr>
        <w:t>. Проблемы и опыт использования профессиональных стандартов</w:t>
      </w:r>
    </w:p>
    <w:p w:rsidR="0003486E" w:rsidRPr="00BA15B8" w:rsidRDefault="0024673B">
      <w:pPr>
        <w:pStyle w:val="ac"/>
        <w:numPr>
          <w:ilvl w:val="0"/>
          <w:numId w:val="1"/>
        </w:numPr>
        <w:jc w:val="both"/>
        <w:rPr>
          <w:sz w:val="20"/>
        </w:rPr>
      </w:pPr>
      <w:r w:rsidRPr="00BA15B8">
        <w:rPr>
          <w:sz w:val="20"/>
        </w:rPr>
        <w:t xml:space="preserve">Новая концепция контрольно-надзорной деятельности на основе </w:t>
      </w:r>
      <w:proofErr w:type="gramStart"/>
      <w:r w:rsidRPr="00BA15B8">
        <w:rPr>
          <w:sz w:val="20"/>
        </w:rPr>
        <w:t>риск-ориентированного</w:t>
      </w:r>
      <w:proofErr w:type="gramEnd"/>
      <w:r w:rsidRPr="00BA15B8">
        <w:rPr>
          <w:sz w:val="20"/>
        </w:rPr>
        <w:t xml:space="preserve"> подхода</w:t>
      </w:r>
    </w:p>
    <w:p w:rsidR="0003486E" w:rsidRPr="00BA15B8" w:rsidRDefault="0024673B">
      <w:pPr>
        <w:pStyle w:val="ac"/>
        <w:numPr>
          <w:ilvl w:val="0"/>
          <w:numId w:val="1"/>
        </w:numPr>
        <w:tabs>
          <w:tab w:val="left" w:pos="1985"/>
        </w:tabs>
        <w:spacing w:before="180"/>
        <w:jc w:val="both"/>
        <w:rPr>
          <w:sz w:val="20"/>
        </w:rPr>
      </w:pPr>
      <w:r w:rsidRPr="00BA15B8">
        <w:rPr>
          <w:sz w:val="20"/>
        </w:rPr>
        <w:t>Типичные ошибки образовательных организаций  при осуществлении закупок по 44-ФЗ и 223-ФЗ</w:t>
      </w:r>
    </w:p>
    <w:p w:rsidR="0003486E" w:rsidRPr="00BA15B8" w:rsidRDefault="0024673B">
      <w:pPr>
        <w:pStyle w:val="ac"/>
        <w:numPr>
          <w:ilvl w:val="0"/>
          <w:numId w:val="1"/>
        </w:numPr>
        <w:jc w:val="both"/>
        <w:rPr>
          <w:sz w:val="20"/>
        </w:rPr>
      </w:pPr>
      <w:r w:rsidRPr="00BA15B8">
        <w:rPr>
          <w:sz w:val="20"/>
        </w:rPr>
        <w:t>Аудит локальных нормативных актов с учетом выявленных рисков и определение необходимой переработки внутренней документации</w:t>
      </w:r>
    </w:p>
    <w:p w:rsidR="0003486E" w:rsidRPr="00BA15B8" w:rsidRDefault="0024673B">
      <w:pPr>
        <w:pStyle w:val="aa"/>
        <w:spacing w:before="180" w:beforeAutospacing="0" w:after="0" w:afterAutospacing="0" w:line="276" w:lineRule="auto"/>
        <w:jc w:val="both"/>
        <w:rPr>
          <w:b/>
          <w:color w:val="00B050"/>
          <w:sz w:val="20"/>
          <w:szCs w:val="20"/>
          <w:u w:val="single"/>
        </w:rPr>
      </w:pPr>
      <w:r w:rsidRPr="00BA15B8">
        <w:rPr>
          <w:b/>
          <w:color w:val="00B050"/>
          <w:sz w:val="20"/>
          <w:szCs w:val="20"/>
          <w:u w:val="single"/>
        </w:rPr>
        <w:t>ПРЕПОДАВАТЕЛИ-ЭКСПЕРТЫ:</w:t>
      </w:r>
    </w:p>
    <w:p w:rsidR="0003486E" w:rsidRPr="00BA15B8" w:rsidRDefault="0024673B">
      <w:pPr>
        <w:pStyle w:val="aa"/>
        <w:spacing w:before="120" w:beforeAutospacing="0" w:after="0" w:afterAutospacing="0"/>
        <w:ind w:left="284"/>
        <w:jc w:val="both"/>
        <w:rPr>
          <w:sz w:val="20"/>
          <w:szCs w:val="20"/>
        </w:rPr>
      </w:pPr>
      <w:proofErr w:type="gramStart"/>
      <w:r w:rsidRPr="00BA15B8">
        <w:rPr>
          <w:b/>
          <w:sz w:val="20"/>
          <w:szCs w:val="20"/>
        </w:rPr>
        <w:t>Н.Н. Аниськина,</w:t>
      </w:r>
      <w:r w:rsidRPr="00BA15B8">
        <w:rPr>
          <w:sz w:val="20"/>
          <w:szCs w:val="20"/>
        </w:rPr>
        <w:t xml:space="preserve"> </w:t>
      </w:r>
      <w:r w:rsidRPr="00BA15B8">
        <w:rPr>
          <w:sz w:val="20"/>
          <w:szCs w:val="20"/>
          <w:shd w:val="clear" w:color="auto" w:fill="FFFFFF"/>
        </w:rPr>
        <w:t xml:space="preserve">Президент Союза ДПО; </w:t>
      </w:r>
      <w:proofErr w:type="spellStart"/>
      <w:r w:rsidRPr="00BA15B8">
        <w:rPr>
          <w:sz w:val="20"/>
          <w:szCs w:val="20"/>
          <w:shd w:val="clear" w:color="auto" w:fill="FFFFFF"/>
        </w:rPr>
        <w:t>и.о</w:t>
      </w:r>
      <w:proofErr w:type="spellEnd"/>
      <w:r w:rsidRPr="00BA15B8">
        <w:rPr>
          <w:sz w:val="20"/>
          <w:szCs w:val="20"/>
          <w:shd w:val="clear" w:color="auto" w:fill="FFFFFF"/>
        </w:rPr>
        <w:t xml:space="preserve">. ректора Государственной академии промышленного менеджмента имени Н.П. Пастухова; </w:t>
      </w:r>
      <w:r w:rsidRPr="00BA15B8">
        <w:rPr>
          <w:sz w:val="20"/>
          <w:szCs w:val="20"/>
        </w:rPr>
        <w:t xml:space="preserve">кандидат технических наук, доцент;  </w:t>
      </w:r>
      <w:r w:rsidRPr="00BA15B8">
        <w:rPr>
          <w:sz w:val="20"/>
          <w:szCs w:val="20"/>
          <w:shd w:val="clear" w:color="auto" w:fill="FFFFFF"/>
        </w:rPr>
        <w:t xml:space="preserve">член Экспертного совета по ДПО и корпоративному обучению, дополнительному образованию взрослых при Комитете Государственной Думы по образованию и науке; ведущий </w:t>
      </w:r>
      <w:r w:rsidRPr="00BA15B8">
        <w:rPr>
          <w:sz w:val="20"/>
          <w:szCs w:val="20"/>
          <w:lang w:val="en-US" w:eastAsia="en-US" w:bidi="en-US"/>
        </w:rPr>
        <w:t>EOQ</w:t>
      </w:r>
      <w:r w:rsidRPr="00BA15B8">
        <w:rPr>
          <w:sz w:val="20"/>
          <w:szCs w:val="20"/>
        </w:rPr>
        <w:t>-аудитор по ка</w:t>
      </w:r>
      <w:r w:rsidRPr="00BA15B8">
        <w:rPr>
          <w:sz w:val="20"/>
          <w:szCs w:val="20"/>
        </w:rPr>
        <w:softHyphen/>
        <w:t>честву, информационной безопасности; действительный член Академии проблем качества.</w:t>
      </w:r>
      <w:proofErr w:type="gramEnd"/>
    </w:p>
    <w:p w:rsidR="0003486E" w:rsidRPr="00BA15B8" w:rsidRDefault="0024673B">
      <w:pPr>
        <w:pStyle w:val="aa"/>
        <w:spacing w:before="120" w:beforeAutospacing="0" w:after="0" w:afterAutospacing="0"/>
        <w:ind w:left="284"/>
        <w:jc w:val="both"/>
        <w:rPr>
          <w:sz w:val="20"/>
          <w:szCs w:val="20"/>
        </w:rPr>
      </w:pPr>
      <w:r w:rsidRPr="00BA15B8">
        <w:rPr>
          <w:b/>
          <w:sz w:val="20"/>
          <w:szCs w:val="20"/>
        </w:rPr>
        <w:t>З.А. Лалаева,</w:t>
      </w:r>
      <w:r w:rsidRPr="00BA15B8">
        <w:rPr>
          <w:sz w:val="20"/>
          <w:szCs w:val="20"/>
        </w:rPr>
        <w:t xml:space="preserve"> вице-п</w:t>
      </w:r>
      <w:r w:rsidRPr="00BA15B8">
        <w:rPr>
          <w:sz w:val="20"/>
          <w:szCs w:val="20"/>
          <w:shd w:val="clear" w:color="auto" w:fill="FFFFFF"/>
        </w:rPr>
        <w:t xml:space="preserve">резидент Союза ДПО; </w:t>
      </w:r>
      <w:r w:rsidRPr="00BA15B8">
        <w:rPr>
          <w:sz w:val="20"/>
          <w:szCs w:val="20"/>
        </w:rPr>
        <w:t>кандидат технических наук, доцент; эксперт рабочей подгруппы по реализации механизма «регуляторной гильотины» в сфере дополнительного профессионального образования.</w:t>
      </w:r>
    </w:p>
    <w:p w:rsidR="0003486E" w:rsidRPr="00BA15B8" w:rsidRDefault="0024673B">
      <w:pPr>
        <w:pStyle w:val="aa"/>
        <w:spacing w:before="120" w:beforeAutospacing="0" w:after="0" w:afterAutospacing="0"/>
        <w:ind w:left="284"/>
        <w:jc w:val="both"/>
        <w:rPr>
          <w:sz w:val="20"/>
          <w:szCs w:val="20"/>
        </w:rPr>
      </w:pPr>
      <w:r w:rsidRPr="00BA15B8">
        <w:rPr>
          <w:b/>
          <w:bCs/>
          <w:sz w:val="20"/>
          <w:szCs w:val="20"/>
        </w:rPr>
        <w:t xml:space="preserve">Е.В. </w:t>
      </w:r>
      <w:proofErr w:type="spellStart"/>
      <w:r w:rsidRPr="00BA15B8">
        <w:rPr>
          <w:b/>
          <w:bCs/>
          <w:sz w:val="20"/>
          <w:szCs w:val="20"/>
        </w:rPr>
        <w:t>Баланцев</w:t>
      </w:r>
      <w:proofErr w:type="spellEnd"/>
      <w:r w:rsidRPr="00BA15B8">
        <w:rPr>
          <w:sz w:val="20"/>
          <w:szCs w:val="20"/>
        </w:rPr>
        <w:t>, директор консалтингового центра Академии Пастухова, юрист, автор ряда публикаций по вопросам деятельности государственных (муниципальных) учреждений, проблем и перспектив развития учреждений ДПО.</w:t>
      </w:r>
    </w:p>
    <w:p w:rsidR="0003486E" w:rsidRPr="00BA15B8" w:rsidRDefault="0024673B">
      <w:pPr>
        <w:pStyle w:val="aa"/>
        <w:spacing w:before="120" w:beforeAutospacing="0" w:after="0" w:afterAutospacing="0"/>
        <w:ind w:left="284"/>
        <w:jc w:val="both"/>
        <w:rPr>
          <w:sz w:val="20"/>
          <w:szCs w:val="20"/>
        </w:rPr>
      </w:pPr>
      <w:r w:rsidRPr="00BA15B8">
        <w:rPr>
          <w:b/>
          <w:bCs/>
          <w:sz w:val="20"/>
          <w:szCs w:val="20"/>
        </w:rPr>
        <w:t>Е.А. Хохлова,</w:t>
      </w:r>
      <w:r w:rsidRPr="00BA15B8">
        <w:rPr>
          <w:sz w:val="20"/>
          <w:szCs w:val="20"/>
        </w:rPr>
        <w:t xml:space="preserve"> начальник Управления персоналом, ведущий юрисконсульт Академии Пастухова.</w:t>
      </w:r>
    </w:p>
    <w:p w:rsidR="007D3913" w:rsidRPr="00BA15B8" w:rsidRDefault="007D3913">
      <w:pPr>
        <w:widowControl/>
        <w:tabs>
          <w:tab w:val="left" w:pos="142"/>
        </w:tabs>
        <w:spacing w:before="180"/>
        <w:jc w:val="both"/>
        <w:rPr>
          <w:b/>
          <w:sz w:val="20"/>
        </w:rPr>
      </w:pPr>
      <w:r w:rsidRPr="00BA15B8">
        <w:rPr>
          <w:b/>
          <w:sz w:val="20"/>
        </w:rPr>
        <w:t xml:space="preserve">Программа состоит из 2-х модулей </w:t>
      </w:r>
    </w:p>
    <w:p w:rsidR="006200F6" w:rsidRPr="00BA15B8" w:rsidRDefault="007D3913">
      <w:pPr>
        <w:widowControl/>
        <w:tabs>
          <w:tab w:val="left" w:pos="142"/>
        </w:tabs>
        <w:spacing w:before="180"/>
        <w:jc w:val="both"/>
        <w:rPr>
          <w:color w:val="00B050"/>
          <w:sz w:val="20"/>
        </w:rPr>
      </w:pPr>
      <w:r w:rsidRPr="00BA15B8">
        <w:rPr>
          <w:b/>
          <w:i/>
          <w:color w:val="00B050"/>
          <w:sz w:val="20"/>
          <w:u w:val="single"/>
        </w:rPr>
        <w:t>1модуль</w:t>
      </w:r>
      <w:r w:rsidRPr="00BA15B8">
        <w:rPr>
          <w:b/>
          <w:sz w:val="20"/>
          <w:u w:val="single"/>
        </w:rPr>
        <w:t xml:space="preserve"> </w:t>
      </w:r>
      <w:r w:rsidRPr="00BA15B8">
        <w:rPr>
          <w:sz w:val="20"/>
        </w:rPr>
        <w:t>Авторский видео  курс З.А.</w:t>
      </w:r>
      <w:r w:rsidR="00B36853" w:rsidRPr="00BA15B8">
        <w:rPr>
          <w:sz w:val="20"/>
        </w:rPr>
        <w:t xml:space="preserve"> </w:t>
      </w:r>
      <w:proofErr w:type="spellStart"/>
      <w:r w:rsidRPr="00BA15B8">
        <w:rPr>
          <w:sz w:val="20"/>
        </w:rPr>
        <w:t>Лалаевой</w:t>
      </w:r>
      <w:proofErr w:type="spellEnd"/>
      <w:r w:rsidRPr="00BA15B8">
        <w:rPr>
          <w:b/>
          <w:sz w:val="20"/>
        </w:rPr>
        <w:t xml:space="preserve"> </w:t>
      </w:r>
      <w:hyperlink r:id="rId11" w:history="1">
        <w:r w:rsidRPr="00BA15B8">
          <w:rPr>
            <w:sz w:val="20"/>
          </w:rPr>
          <w:t>"Нормативное правовое регулирование дополнительного профессионального образования и профессионального обучения (подготовка к проверкам) "</w:t>
        </w:r>
      </w:hyperlink>
      <w:r w:rsidRPr="00BA15B8">
        <w:rPr>
          <w:sz w:val="20"/>
        </w:rPr>
        <w:t xml:space="preserve">(24 </w:t>
      </w:r>
      <w:proofErr w:type="spellStart"/>
      <w:r w:rsidRPr="00BA15B8">
        <w:rPr>
          <w:sz w:val="20"/>
        </w:rPr>
        <w:t>ак</w:t>
      </w:r>
      <w:proofErr w:type="gramStart"/>
      <w:r w:rsidRPr="00BA15B8">
        <w:rPr>
          <w:sz w:val="20"/>
        </w:rPr>
        <w:t>.ч</w:t>
      </w:r>
      <w:proofErr w:type="gramEnd"/>
      <w:r w:rsidRPr="00BA15B8">
        <w:rPr>
          <w:sz w:val="20"/>
        </w:rPr>
        <w:t>ас</w:t>
      </w:r>
      <w:proofErr w:type="spellEnd"/>
      <w:r w:rsidR="006200F6" w:rsidRPr="00BA15B8">
        <w:rPr>
          <w:sz w:val="20"/>
        </w:rPr>
        <w:t>)</w:t>
      </w:r>
      <w:r w:rsidRPr="00BA15B8">
        <w:rPr>
          <w:color w:val="00B050"/>
          <w:sz w:val="20"/>
        </w:rPr>
        <w:t xml:space="preserve"> </w:t>
      </w:r>
    </w:p>
    <w:p w:rsidR="007D3913" w:rsidRPr="00BA15B8" w:rsidRDefault="006200F6">
      <w:pPr>
        <w:widowControl/>
        <w:tabs>
          <w:tab w:val="left" w:pos="142"/>
        </w:tabs>
        <w:spacing w:before="180"/>
        <w:jc w:val="both"/>
        <w:rPr>
          <w:sz w:val="20"/>
        </w:rPr>
      </w:pPr>
      <w:r w:rsidRPr="00BA15B8">
        <w:rPr>
          <w:color w:val="00B050"/>
          <w:sz w:val="20"/>
        </w:rPr>
        <w:t xml:space="preserve">Сроки обучения с </w:t>
      </w:r>
      <w:r w:rsidR="007D3913" w:rsidRPr="00BA15B8">
        <w:rPr>
          <w:color w:val="00B050"/>
          <w:sz w:val="20"/>
        </w:rPr>
        <w:t>15.05.2023г. по 21.05.2023г.</w:t>
      </w:r>
    </w:p>
    <w:p w:rsidR="0003486E" w:rsidRPr="00BA15B8" w:rsidRDefault="0003486E">
      <w:pPr>
        <w:widowControl/>
        <w:tabs>
          <w:tab w:val="left" w:pos="142"/>
        </w:tabs>
        <w:jc w:val="both"/>
        <w:rPr>
          <w:b/>
          <w:color w:val="00B050"/>
          <w:sz w:val="20"/>
        </w:rPr>
      </w:pPr>
    </w:p>
    <w:p w:rsidR="0003486E" w:rsidRPr="00BA15B8" w:rsidRDefault="007D3913" w:rsidP="007D3913">
      <w:pPr>
        <w:pStyle w:val="ab"/>
        <w:ind w:left="0" w:right="226" w:firstLine="0"/>
        <w:jc w:val="both"/>
        <w:rPr>
          <w:rFonts w:ascii="Times New Roman" w:hAnsi="Times New Roman"/>
          <w:sz w:val="20"/>
          <w:szCs w:val="20"/>
        </w:rPr>
      </w:pPr>
      <w:r w:rsidRPr="00BA15B8">
        <w:rPr>
          <w:rFonts w:ascii="Times New Roman" w:hAnsi="Times New Roman"/>
          <w:b/>
          <w:i/>
          <w:color w:val="00B050"/>
          <w:sz w:val="20"/>
          <w:szCs w:val="20"/>
          <w:u w:val="single"/>
        </w:rPr>
        <w:t>2 модуль</w:t>
      </w:r>
      <w:r w:rsidRPr="00BA15B8">
        <w:rPr>
          <w:rFonts w:ascii="Times New Roman" w:hAnsi="Times New Roman"/>
          <w:b/>
          <w:i/>
          <w:color w:val="00B050"/>
          <w:sz w:val="20"/>
          <w:szCs w:val="20"/>
        </w:rPr>
        <w:t xml:space="preserve"> : </w:t>
      </w:r>
      <w:r w:rsidR="0024673B" w:rsidRPr="00BA15B8">
        <w:rPr>
          <w:rFonts w:ascii="Times New Roman" w:hAnsi="Times New Roman"/>
          <w:sz w:val="20"/>
          <w:szCs w:val="20"/>
        </w:rPr>
        <w:t>2-дневный информационно-аналитический семинар</w:t>
      </w:r>
      <w:r w:rsidR="00B36853" w:rsidRPr="00BA15B8">
        <w:rPr>
          <w:rFonts w:ascii="Times New Roman" w:hAnsi="Times New Roman"/>
          <w:sz w:val="20"/>
          <w:szCs w:val="20"/>
        </w:rPr>
        <w:t xml:space="preserve"> </w:t>
      </w:r>
      <w:r w:rsidRPr="00BA15B8">
        <w:rPr>
          <w:rFonts w:ascii="Times New Roman" w:hAnsi="Times New Roman"/>
          <w:sz w:val="20"/>
          <w:szCs w:val="20"/>
        </w:rPr>
        <w:t xml:space="preserve">(16 </w:t>
      </w:r>
      <w:proofErr w:type="spellStart"/>
      <w:r w:rsidRPr="00BA15B8">
        <w:rPr>
          <w:rFonts w:ascii="Times New Roman" w:hAnsi="Times New Roman"/>
          <w:sz w:val="20"/>
          <w:szCs w:val="20"/>
        </w:rPr>
        <w:t>ак</w:t>
      </w:r>
      <w:proofErr w:type="gramStart"/>
      <w:r w:rsidRPr="00BA15B8">
        <w:rPr>
          <w:rFonts w:ascii="Times New Roman" w:hAnsi="Times New Roman"/>
          <w:sz w:val="20"/>
          <w:szCs w:val="20"/>
        </w:rPr>
        <w:t>.ч</w:t>
      </w:r>
      <w:proofErr w:type="gramEnd"/>
      <w:r w:rsidRPr="00BA15B8">
        <w:rPr>
          <w:rFonts w:ascii="Times New Roman" w:hAnsi="Times New Roman"/>
          <w:sz w:val="20"/>
          <w:szCs w:val="20"/>
        </w:rPr>
        <w:t>ас</w:t>
      </w:r>
      <w:proofErr w:type="spellEnd"/>
      <w:r w:rsidRPr="00BA15B8">
        <w:rPr>
          <w:rFonts w:ascii="Times New Roman" w:hAnsi="Times New Roman"/>
          <w:sz w:val="20"/>
          <w:szCs w:val="20"/>
        </w:rPr>
        <w:t>),</w:t>
      </w:r>
      <w:r w:rsidR="00B36853" w:rsidRPr="00BA15B8">
        <w:rPr>
          <w:rFonts w:ascii="Times New Roman" w:hAnsi="Times New Roman"/>
          <w:sz w:val="20"/>
          <w:szCs w:val="20"/>
        </w:rPr>
        <w:t xml:space="preserve"> </w:t>
      </w:r>
      <w:r w:rsidRPr="00BA15B8">
        <w:rPr>
          <w:rFonts w:ascii="Times New Roman" w:hAnsi="Times New Roman"/>
          <w:sz w:val="20"/>
          <w:szCs w:val="20"/>
        </w:rPr>
        <w:t xml:space="preserve">проходит в очном формате на территории Академии Пастухова </w:t>
      </w:r>
    </w:p>
    <w:p w:rsidR="007D3913" w:rsidRPr="00BA15B8" w:rsidRDefault="006200F6" w:rsidP="007D3913">
      <w:pPr>
        <w:pStyle w:val="ab"/>
        <w:ind w:left="0" w:right="226" w:firstLine="0"/>
        <w:jc w:val="both"/>
        <w:rPr>
          <w:rFonts w:ascii="Times New Roman" w:hAnsi="Times New Roman"/>
          <w:b/>
          <w:i/>
          <w:color w:val="00B050"/>
          <w:sz w:val="20"/>
          <w:szCs w:val="20"/>
        </w:rPr>
      </w:pPr>
      <w:r w:rsidRPr="00BA15B8">
        <w:rPr>
          <w:rFonts w:ascii="Times New Roman" w:hAnsi="Times New Roman"/>
          <w:color w:val="00B050"/>
          <w:sz w:val="20"/>
          <w:szCs w:val="20"/>
        </w:rPr>
        <w:t>Сроки обучения</w:t>
      </w:r>
      <w:r w:rsidR="007D3913" w:rsidRPr="00BA15B8">
        <w:rPr>
          <w:rFonts w:ascii="Times New Roman" w:hAnsi="Times New Roman"/>
          <w:color w:val="00B050"/>
          <w:sz w:val="20"/>
          <w:szCs w:val="20"/>
        </w:rPr>
        <w:t xml:space="preserve"> </w:t>
      </w:r>
      <w:r w:rsidRPr="00BA15B8">
        <w:rPr>
          <w:rFonts w:ascii="Times New Roman" w:hAnsi="Times New Roman"/>
          <w:color w:val="00B050"/>
          <w:sz w:val="20"/>
          <w:szCs w:val="20"/>
        </w:rPr>
        <w:t xml:space="preserve">с </w:t>
      </w:r>
      <w:r w:rsidR="007D3913" w:rsidRPr="00BA15B8">
        <w:rPr>
          <w:rFonts w:ascii="Times New Roman" w:hAnsi="Times New Roman"/>
          <w:color w:val="00B050"/>
          <w:sz w:val="20"/>
          <w:szCs w:val="20"/>
        </w:rPr>
        <w:t>22.05.2023г. по 23.05.2023г.</w:t>
      </w:r>
    </w:p>
    <w:p w:rsidR="0003486E" w:rsidRPr="00BA15B8" w:rsidRDefault="0003486E">
      <w:pPr>
        <w:pStyle w:val="ab"/>
        <w:ind w:left="142" w:right="226" w:firstLine="0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6200F6" w:rsidRDefault="007D3913">
      <w:pPr>
        <w:spacing w:line="276" w:lineRule="auto"/>
        <w:jc w:val="both"/>
        <w:rPr>
          <w:b/>
          <w:color w:val="00B050"/>
          <w:sz w:val="20"/>
          <w:u w:val="single"/>
        </w:rPr>
      </w:pPr>
      <w:r w:rsidRPr="00BA15B8">
        <w:rPr>
          <w:b/>
          <w:color w:val="00B050"/>
          <w:sz w:val="20"/>
          <w:u w:val="single"/>
        </w:rPr>
        <w:t>Полная стоимость программы</w:t>
      </w:r>
      <w:r w:rsidR="00B36853" w:rsidRPr="00BA15B8">
        <w:rPr>
          <w:b/>
          <w:color w:val="00B050"/>
          <w:sz w:val="20"/>
          <w:u w:val="single"/>
        </w:rPr>
        <w:t xml:space="preserve"> </w:t>
      </w:r>
      <w:r w:rsidRPr="00BA15B8">
        <w:rPr>
          <w:b/>
          <w:color w:val="00B050"/>
          <w:sz w:val="20"/>
          <w:u w:val="single"/>
        </w:rPr>
        <w:t>(40ак</w:t>
      </w:r>
      <w:proofErr w:type="gramStart"/>
      <w:r w:rsidRPr="00BA15B8">
        <w:rPr>
          <w:b/>
          <w:color w:val="00B050"/>
          <w:sz w:val="20"/>
          <w:u w:val="single"/>
        </w:rPr>
        <w:t>.ч</w:t>
      </w:r>
      <w:proofErr w:type="gramEnd"/>
      <w:r w:rsidRPr="00BA15B8">
        <w:rPr>
          <w:b/>
          <w:color w:val="00B050"/>
          <w:sz w:val="20"/>
          <w:u w:val="single"/>
        </w:rPr>
        <w:t>ас) 15000</w:t>
      </w:r>
      <w:r w:rsidR="00B36853" w:rsidRPr="00BA15B8">
        <w:rPr>
          <w:b/>
          <w:color w:val="00B050"/>
          <w:sz w:val="20"/>
          <w:u w:val="single"/>
        </w:rPr>
        <w:t xml:space="preserve"> </w:t>
      </w:r>
      <w:r w:rsidRPr="00BA15B8">
        <w:rPr>
          <w:b/>
          <w:color w:val="00B050"/>
          <w:sz w:val="20"/>
          <w:u w:val="single"/>
        </w:rPr>
        <w:t>руб</w:t>
      </w:r>
      <w:r w:rsidR="00716292">
        <w:rPr>
          <w:b/>
          <w:color w:val="00B050"/>
          <w:sz w:val="20"/>
          <w:u w:val="single"/>
        </w:rPr>
        <w:t>.</w:t>
      </w:r>
      <w:r w:rsidRPr="00BA15B8">
        <w:rPr>
          <w:b/>
          <w:color w:val="00B050"/>
          <w:sz w:val="20"/>
          <w:u w:val="single"/>
        </w:rPr>
        <w:t>/чел</w:t>
      </w:r>
    </w:p>
    <w:p w:rsidR="00BA15B8" w:rsidRPr="00BA15B8" w:rsidRDefault="00BA15B8">
      <w:pPr>
        <w:spacing w:line="276" w:lineRule="auto"/>
        <w:jc w:val="both"/>
        <w:rPr>
          <w:b/>
          <w:color w:val="00B050"/>
          <w:sz w:val="20"/>
          <w:u w:val="single"/>
        </w:rPr>
      </w:pPr>
    </w:p>
    <w:p w:rsidR="00BA15B8" w:rsidRDefault="00BA15B8">
      <w:pPr>
        <w:spacing w:line="276" w:lineRule="auto"/>
        <w:jc w:val="both"/>
        <w:rPr>
          <w:color w:val="00B050"/>
          <w:sz w:val="20"/>
          <w:u w:val="single"/>
        </w:rPr>
      </w:pPr>
      <w:r w:rsidRPr="00BA15B8">
        <w:rPr>
          <w:b/>
          <w:sz w:val="20"/>
        </w:rPr>
        <w:t xml:space="preserve">Для участников семинаров «Регуляторная гильотина и новая концепция нормативного регулирования дополнительного профессионального образования и профессионального обучения» (2021-2022 г.) и слушателей ДПП «Формирование системы локальных нормативных актов, обеспечивающих управление внутриорганизационными рисками в условиях «регуляторной гильотины» (2022 г.)  возможен зачет 1 модуля программы (24 </w:t>
      </w:r>
      <w:proofErr w:type="spellStart"/>
      <w:r w:rsidRPr="00BA15B8">
        <w:rPr>
          <w:b/>
          <w:sz w:val="20"/>
        </w:rPr>
        <w:t>ак</w:t>
      </w:r>
      <w:proofErr w:type="spellEnd"/>
      <w:r w:rsidRPr="00BA15B8">
        <w:rPr>
          <w:b/>
          <w:sz w:val="20"/>
        </w:rPr>
        <w:t xml:space="preserve">. часа). </w:t>
      </w:r>
      <w:r w:rsidRPr="00BA15B8">
        <w:rPr>
          <w:b/>
          <w:color w:val="00B050"/>
          <w:sz w:val="20"/>
          <w:u w:val="single"/>
        </w:rPr>
        <w:t>В данном случае стоимость обучения составит 10000 руб./чел.</w:t>
      </w:r>
    </w:p>
    <w:p w:rsidR="00BA15B8" w:rsidRPr="00BA15B8" w:rsidRDefault="00BA15B8">
      <w:pPr>
        <w:spacing w:line="276" w:lineRule="auto"/>
        <w:jc w:val="both"/>
        <w:rPr>
          <w:b/>
          <w:color w:val="00B050"/>
          <w:sz w:val="20"/>
          <w:u w:val="single"/>
        </w:rPr>
      </w:pPr>
    </w:p>
    <w:p w:rsidR="0003486E" w:rsidRPr="00BA15B8" w:rsidRDefault="0024673B">
      <w:pPr>
        <w:widowControl/>
        <w:spacing w:line="276" w:lineRule="auto"/>
        <w:jc w:val="both"/>
        <w:rPr>
          <w:b/>
          <w:snapToGrid/>
          <w:sz w:val="20"/>
        </w:rPr>
      </w:pPr>
      <w:r w:rsidRPr="00BA15B8">
        <w:rPr>
          <w:bCs/>
          <w:snapToGrid/>
          <w:sz w:val="20"/>
        </w:rPr>
        <w:t>По итогам обучения слушатели получают</w:t>
      </w:r>
      <w:r w:rsidRPr="00BA15B8">
        <w:rPr>
          <w:b/>
          <w:snapToGrid/>
          <w:sz w:val="20"/>
        </w:rPr>
        <w:t xml:space="preserve"> удостоверение о повышении квалификации.</w:t>
      </w:r>
    </w:p>
    <w:p w:rsidR="0003486E" w:rsidRPr="00BA15B8" w:rsidRDefault="0024673B">
      <w:pPr>
        <w:widowControl/>
        <w:jc w:val="both"/>
        <w:rPr>
          <w:snapToGrid/>
          <w:sz w:val="20"/>
        </w:rPr>
      </w:pPr>
      <w:r w:rsidRPr="00BA15B8"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EAC56" wp14:editId="52961D48">
                <wp:simplePos x="0" y="0"/>
                <wp:positionH relativeFrom="column">
                  <wp:posOffset>-181610</wp:posOffset>
                </wp:positionH>
                <wp:positionV relativeFrom="paragraph">
                  <wp:posOffset>99695</wp:posOffset>
                </wp:positionV>
                <wp:extent cx="6715125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pt,7.85pt" to="514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" strokecolor="#030" strokeweight="3pt">
                <v:stroke linestyle="thinThin"/>
              </v:line>
            </w:pict>
          </mc:Fallback>
        </mc:AlternateContent>
      </w:r>
    </w:p>
    <w:p w:rsidR="006200F6" w:rsidRPr="00BA15B8" w:rsidRDefault="006200F6" w:rsidP="006200F6">
      <w:pPr>
        <w:jc w:val="center"/>
        <w:rPr>
          <w:b/>
          <w:sz w:val="20"/>
        </w:rPr>
      </w:pPr>
      <w:r w:rsidRPr="00BA15B8">
        <w:rPr>
          <w:b/>
          <w:sz w:val="20"/>
        </w:rPr>
        <w:t>(4852) 32-03-64 (доб.:  303;  304), 37-03-66 (доб.318)</w:t>
      </w:r>
      <w:r w:rsidRPr="00BA15B8">
        <w:rPr>
          <w:sz w:val="20"/>
        </w:rPr>
        <w:t xml:space="preserve"> Сайт:</w:t>
      </w:r>
      <w:r w:rsidRPr="00BA15B8">
        <w:rPr>
          <w:b/>
          <w:sz w:val="20"/>
        </w:rPr>
        <w:t xml:space="preserve"> </w:t>
      </w:r>
      <w:hyperlink r:id="rId12" w:history="1">
        <w:r w:rsidRPr="00BA15B8">
          <w:rPr>
            <w:b/>
            <w:color w:val="0000FF"/>
            <w:sz w:val="20"/>
            <w:u w:val="single"/>
            <w:lang w:val="en-US"/>
          </w:rPr>
          <w:t>www</w:t>
        </w:r>
        <w:r w:rsidRPr="00BA15B8">
          <w:rPr>
            <w:b/>
            <w:color w:val="0000FF"/>
            <w:sz w:val="20"/>
            <w:u w:val="single"/>
          </w:rPr>
          <w:t>.</w:t>
        </w:r>
        <w:proofErr w:type="spellStart"/>
        <w:r w:rsidRPr="00BA15B8">
          <w:rPr>
            <w:b/>
            <w:color w:val="0000FF"/>
            <w:sz w:val="20"/>
            <w:u w:val="single"/>
            <w:lang w:val="en-US"/>
          </w:rPr>
          <w:t>gapm</w:t>
        </w:r>
        <w:proofErr w:type="spellEnd"/>
        <w:r w:rsidRPr="00BA15B8">
          <w:rPr>
            <w:b/>
            <w:color w:val="0000FF"/>
            <w:sz w:val="20"/>
            <w:u w:val="single"/>
          </w:rPr>
          <w:t>.</w:t>
        </w:r>
        <w:proofErr w:type="spellStart"/>
        <w:r w:rsidRPr="00BA15B8">
          <w:rPr>
            <w:b/>
            <w:color w:val="0000FF"/>
            <w:sz w:val="20"/>
            <w:u w:val="single"/>
            <w:lang w:val="en-US"/>
          </w:rPr>
          <w:t>ru</w:t>
        </w:r>
        <w:proofErr w:type="spellEnd"/>
      </w:hyperlink>
    </w:p>
    <w:p w:rsidR="006200F6" w:rsidRPr="000C653A" w:rsidRDefault="006200F6" w:rsidP="006200F6">
      <w:pPr>
        <w:jc w:val="center"/>
        <w:rPr>
          <w:rStyle w:val="a4"/>
          <w:b/>
          <w:sz w:val="20"/>
          <w:lang w:val="en-US"/>
        </w:rPr>
      </w:pPr>
      <w:proofErr w:type="gramStart"/>
      <w:r>
        <w:rPr>
          <w:b/>
          <w:sz w:val="20"/>
        </w:rPr>
        <w:t>Е</w:t>
      </w:r>
      <w:proofErr w:type="gramEnd"/>
      <w:r w:rsidRPr="007D3913">
        <w:rPr>
          <w:b/>
          <w:sz w:val="20"/>
          <w:lang w:val="en-US"/>
        </w:rPr>
        <w:t>-</w:t>
      </w:r>
      <w:r>
        <w:rPr>
          <w:b/>
          <w:sz w:val="20"/>
          <w:lang w:val="en-US"/>
        </w:rPr>
        <w:t>mail</w:t>
      </w:r>
      <w:r w:rsidRPr="007D3913">
        <w:rPr>
          <w:b/>
          <w:sz w:val="20"/>
          <w:lang w:val="en-US"/>
        </w:rPr>
        <w:t xml:space="preserve">:  </w:t>
      </w:r>
      <w:hyperlink r:id="rId13" w:history="1">
        <w:r>
          <w:rPr>
            <w:b/>
            <w:color w:val="0000FF"/>
            <w:sz w:val="20"/>
            <w:u w:val="single"/>
            <w:lang w:val="en-US"/>
          </w:rPr>
          <w:t>bobkova</w:t>
        </w:r>
        <w:r w:rsidRPr="007D3913">
          <w:rPr>
            <w:b/>
            <w:color w:val="0000FF"/>
            <w:sz w:val="20"/>
            <w:u w:val="single"/>
            <w:lang w:val="en-US"/>
          </w:rPr>
          <w:t>@</w:t>
        </w:r>
        <w:r>
          <w:rPr>
            <w:b/>
            <w:color w:val="0000FF"/>
            <w:sz w:val="20"/>
            <w:u w:val="single"/>
            <w:lang w:val="en-US"/>
          </w:rPr>
          <w:t>gapm</w:t>
        </w:r>
        <w:r w:rsidRPr="007D3913">
          <w:rPr>
            <w:b/>
            <w:color w:val="0000FF"/>
            <w:sz w:val="20"/>
            <w:u w:val="single"/>
            <w:lang w:val="en-US"/>
          </w:rPr>
          <w:t>.</w:t>
        </w:r>
        <w:r>
          <w:rPr>
            <w:b/>
            <w:color w:val="0000FF"/>
            <w:sz w:val="20"/>
            <w:u w:val="single"/>
            <w:lang w:val="en-US"/>
          </w:rPr>
          <w:t>ru</w:t>
        </w:r>
      </w:hyperlink>
      <w:r w:rsidRPr="007D3913">
        <w:rPr>
          <w:b/>
          <w:color w:val="0000FF"/>
          <w:sz w:val="20"/>
          <w:lang w:val="en-US"/>
        </w:rPr>
        <w:t xml:space="preserve">    </w:t>
      </w:r>
      <w:r w:rsidRPr="007D3913">
        <w:rPr>
          <w:sz w:val="20"/>
          <w:lang w:val="en-US"/>
        </w:rPr>
        <w:t xml:space="preserve"> </w:t>
      </w:r>
      <w:hyperlink r:id="rId14" w:history="1">
        <w:r>
          <w:rPr>
            <w:rStyle w:val="a4"/>
            <w:b/>
            <w:sz w:val="20"/>
            <w:lang w:val="en-US"/>
          </w:rPr>
          <w:t>yudinaoa</w:t>
        </w:r>
        <w:r w:rsidRPr="007D3913">
          <w:rPr>
            <w:rStyle w:val="a4"/>
            <w:b/>
            <w:sz w:val="20"/>
            <w:lang w:val="en-US"/>
          </w:rPr>
          <w:t>@</w:t>
        </w:r>
        <w:r>
          <w:rPr>
            <w:rStyle w:val="a4"/>
            <w:b/>
            <w:sz w:val="20"/>
            <w:lang w:val="en-US"/>
          </w:rPr>
          <w:t>gapm</w:t>
        </w:r>
        <w:r w:rsidRPr="007D3913">
          <w:rPr>
            <w:rStyle w:val="a4"/>
            <w:b/>
            <w:sz w:val="20"/>
            <w:lang w:val="en-US"/>
          </w:rPr>
          <w:t>.</w:t>
        </w:r>
        <w:r>
          <w:rPr>
            <w:rStyle w:val="a4"/>
            <w:b/>
            <w:sz w:val="20"/>
            <w:lang w:val="en-US"/>
          </w:rPr>
          <w:t>ru</w:t>
        </w:r>
      </w:hyperlink>
      <w:r w:rsidRPr="007D3913">
        <w:rPr>
          <w:b/>
          <w:color w:val="0000FF"/>
          <w:sz w:val="20"/>
          <w:lang w:val="en-US"/>
        </w:rPr>
        <w:t xml:space="preserve">     </w:t>
      </w:r>
      <w:hyperlink r:id="rId15" w:history="1">
        <w:r w:rsidRPr="002F07C8">
          <w:rPr>
            <w:rStyle w:val="a4"/>
            <w:b/>
            <w:sz w:val="20"/>
            <w:lang w:val="en-US"/>
          </w:rPr>
          <w:t>kobzev</w:t>
        </w:r>
        <w:r w:rsidRPr="007D3913">
          <w:rPr>
            <w:rStyle w:val="a4"/>
            <w:b/>
            <w:sz w:val="20"/>
            <w:lang w:val="en-US"/>
          </w:rPr>
          <w:t>@</w:t>
        </w:r>
        <w:r w:rsidRPr="002F07C8">
          <w:rPr>
            <w:rStyle w:val="a4"/>
            <w:b/>
            <w:sz w:val="20"/>
            <w:lang w:val="en-US"/>
          </w:rPr>
          <w:t>gapm</w:t>
        </w:r>
        <w:r w:rsidRPr="007D3913">
          <w:rPr>
            <w:rStyle w:val="a4"/>
            <w:b/>
            <w:sz w:val="20"/>
            <w:lang w:val="en-US"/>
          </w:rPr>
          <w:t>.</w:t>
        </w:r>
        <w:r w:rsidRPr="002F07C8">
          <w:rPr>
            <w:rStyle w:val="a4"/>
            <w:b/>
            <w:sz w:val="20"/>
            <w:lang w:val="en-US"/>
          </w:rPr>
          <w:t>ru</w:t>
        </w:r>
      </w:hyperlink>
    </w:p>
    <w:sectPr w:rsidR="006200F6" w:rsidRPr="000C653A" w:rsidSect="006200F6">
      <w:footerReference w:type="even" r:id="rId16"/>
      <w:footerReference w:type="default" r:id="rId17"/>
      <w:pgSz w:w="11906" w:h="16838"/>
      <w:pgMar w:top="426" w:right="737" w:bottom="425" w:left="993" w:header="420" w:footer="4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1B" w:rsidRDefault="00E3131B">
      <w:r>
        <w:separator/>
      </w:r>
    </w:p>
  </w:endnote>
  <w:endnote w:type="continuationSeparator" w:id="0">
    <w:p w:rsidR="00E3131B" w:rsidRDefault="00E3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Hack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86E" w:rsidRDefault="0024673B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486E" w:rsidRDefault="0003486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86E" w:rsidRDefault="0003486E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1B" w:rsidRDefault="00E3131B">
      <w:r>
        <w:separator/>
      </w:r>
    </w:p>
  </w:footnote>
  <w:footnote w:type="continuationSeparator" w:id="0">
    <w:p w:rsidR="00E3131B" w:rsidRDefault="00E31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E34DA"/>
    <w:multiLevelType w:val="multilevel"/>
    <w:tmpl w:val="3C9E34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88"/>
    <w:rsid w:val="BFF6C1C5"/>
    <w:rsid w:val="F77BF839"/>
    <w:rsid w:val="0000206B"/>
    <w:rsid w:val="00003287"/>
    <w:rsid w:val="00003EB8"/>
    <w:rsid w:val="000219D6"/>
    <w:rsid w:val="0003486E"/>
    <w:rsid w:val="00043FB5"/>
    <w:rsid w:val="00060DE2"/>
    <w:rsid w:val="0008224E"/>
    <w:rsid w:val="000C653A"/>
    <w:rsid w:val="000E1EE4"/>
    <w:rsid w:val="0011318D"/>
    <w:rsid w:val="00121FEC"/>
    <w:rsid w:val="001333FF"/>
    <w:rsid w:val="00137166"/>
    <w:rsid w:val="001402DE"/>
    <w:rsid w:val="00156A28"/>
    <w:rsid w:val="00162B72"/>
    <w:rsid w:val="00166107"/>
    <w:rsid w:val="00172511"/>
    <w:rsid w:val="00174C85"/>
    <w:rsid w:val="00191813"/>
    <w:rsid w:val="001A423D"/>
    <w:rsid w:val="001B0481"/>
    <w:rsid w:val="001C12BB"/>
    <w:rsid w:val="001C29B8"/>
    <w:rsid w:val="001C7ED2"/>
    <w:rsid w:val="001E14E4"/>
    <w:rsid w:val="001F3DFD"/>
    <w:rsid w:val="001F62F0"/>
    <w:rsid w:val="002007FA"/>
    <w:rsid w:val="00213644"/>
    <w:rsid w:val="002215DC"/>
    <w:rsid w:val="0024673B"/>
    <w:rsid w:val="00295BD0"/>
    <w:rsid w:val="002A2F64"/>
    <w:rsid w:val="002C1F38"/>
    <w:rsid w:val="002C3466"/>
    <w:rsid w:val="002C3DBD"/>
    <w:rsid w:val="002D6C74"/>
    <w:rsid w:val="002E251C"/>
    <w:rsid w:val="002E4279"/>
    <w:rsid w:val="002F07C8"/>
    <w:rsid w:val="002F2831"/>
    <w:rsid w:val="002F6D43"/>
    <w:rsid w:val="00323AFB"/>
    <w:rsid w:val="00325BB8"/>
    <w:rsid w:val="003357C4"/>
    <w:rsid w:val="003562AC"/>
    <w:rsid w:val="00372B84"/>
    <w:rsid w:val="00381E85"/>
    <w:rsid w:val="00385DBB"/>
    <w:rsid w:val="00395E7F"/>
    <w:rsid w:val="003A47C9"/>
    <w:rsid w:val="003F0C0D"/>
    <w:rsid w:val="0043483E"/>
    <w:rsid w:val="00444C4B"/>
    <w:rsid w:val="004453ED"/>
    <w:rsid w:val="00453299"/>
    <w:rsid w:val="00460D57"/>
    <w:rsid w:val="004A3BDA"/>
    <w:rsid w:val="004C2617"/>
    <w:rsid w:val="004C4D1A"/>
    <w:rsid w:val="004D31B0"/>
    <w:rsid w:val="004F5D24"/>
    <w:rsid w:val="00506031"/>
    <w:rsid w:val="00540DD2"/>
    <w:rsid w:val="00546A3D"/>
    <w:rsid w:val="005A628E"/>
    <w:rsid w:val="005D3D1F"/>
    <w:rsid w:val="006019D4"/>
    <w:rsid w:val="00606F53"/>
    <w:rsid w:val="006177D4"/>
    <w:rsid w:val="006200F6"/>
    <w:rsid w:val="00633445"/>
    <w:rsid w:val="00677425"/>
    <w:rsid w:val="0069375E"/>
    <w:rsid w:val="006E1298"/>
    <w:rsid w:val="006E5DC1"/>
    <w:rsid w:val="007044BC"/>
    <w:rsid w:val="00716292"/>
    <w:rsid w:val="00722D81"/>
    <w:rsid w:val="007327AF"/>
    <w:rsid w:val="007515A5"/>
    <w:rsid w:val="00780045"/>
    <w:rsid w:val="007805F4"/>
    <w:rsid w:val="007814B2"/>
    <w:rsid w:val="00797EB5"/>
    <w:rsid w:val="007A14A8"/>
    <w:rsid w:val="007D3913"/>
    <w:rsid w:val="007E1479"/>
    <w:rsid w:val="007F4C8F"/>
    <w:rsid w:val="00802F61"/>
    <w:rsid w:val="00815C23"/>
    <w:rsid w:val="008272B3"/>
    <w:rsid w:val="00862CA3"/>
    <w:rsid w:val="00863A42"/>
    <w:rsid w:val="00886488"/>
    <w:rsid w:val="008926B9"/>
    <w:rsid w:val="00896E1D"/>
    <w:rsid w:val="008B678A"/>
    <w:rsid w:val="008C5833"/>
    <w:rsid w:val="00922A52"/>
    <w:rsid w:val="0094306B"/>
    <w:rsid w:val="009459B2"/>
    <w:rsid w:val="00955C44"/>
    <w:rsid w:val="00964904"/>
    <w:rsid w:val="009D34C8"/>
    <w:rsid w:val="009E44E0"/>
    <w:rsid w:val="009F3662"/>
    <w:rsid w:val="00A034D6"/>
    <w:rsid w:val="00A0485B"/>
    <w:rsid w:val="00A10E16"/>
    <w:rsid w:val="00A16797"/>
    <w:rsid w:val="00A2779E"/>
    <w:rsid w:val="00A41F36"/>
    <w:rsid w:val="00A737AB"/>
    <w:rsid w:val="00AE2A3B"/>
    <w:rsid w:val="00AF01E3"/>
    <w:rsid w:val="00AF1330"/>
    <w:rsid w:val="00B36853"/>
    <w:rsid w:val="00B757B1"/>
    <w:rsid w:val="00B947FE"/>
    <w:rsid w:val="00BA15B8"/>
    <w:rsid w:val="00BB081B"/>
    <w:rsid w:val="00BB7031"/>
    <w:rsid w:val="00BC362B"/>
    <w:rsid w:val="00BC3B51"/>
    <w:rsid w:val="00BE0716"/>
    <w:rsid w:val="00BE1548"/>
    <w:rsid w:val="00BE497F"/>
    <w:rsid w:val="00C05DC1"/>
    <w:rsid w:val="00C0766F"/>
    <w:rsid w:val="00C151EC"/>
    <w:rsid w:val="00C47A96"/>
    <w:rsid w:val="00C566CD"/>
    <w:rsid w:val="00C7350A"/>
    <w:rsid w:val="00C8116E"/>
    <w:rsid w:val="00C860A0"/>
    <w:rsid w:val="00C939EE"/>
    <w:rsid w:val="00CA3FF7"/>
    <w:rsid w:val="00CA55C1"/>
    <w:rsid w:val="00CE3515"/>
    <w:rsid w:val="00CE6D3E"/>
    <w:rsid w:val="00CF619E"/>
    <w:rsid w:val="00D23737"/>
    <w:rsid w:val="00D265AF"/>
    <w:rsid w:val="00D33A12"/>
    <w:rsid w:val="00D43CF5"/>
    <w:rsid w:val="00D4461F"/>
    <w:rsid w:val="00D45F58"/>
    <w:rsid w:val="00D51888"/>
    <w:rsid w:val="00D530B9"/>
    <w:rsid w:val="00D57D41"/>
    <w:rsid w:val="00D64847"/>
    <w:rsid w:val="00D64EB6"/>
    <w:rsid w:val="00D746DC"/>
    <w:rsid w:val="00D81B8D"/>
    <w:rsid w:val="00D8344D"/>
    <w:rsid w:val="00D87B11"/>
    <w:rsid w:val="00D87B57"/>
    <w:rsid w:val="00DA098C"/>
    <w:rsid w:val="00DC6926"/>
    <w:rsid w:val="00DF792C"/>
    <w:rsid w:val="00E0432E"/>
    <w:rsid w:val="00E101A3"/>
    <w:rsid w:val="00E125FB"/>
    <w:rsid w:val="00E3131B"/>
    <w:rsid w:val="00E650A1"/>
    <w:rsid w:val="00E775EE"/>
    <w:rsid w:val="00E85370"/>
    <w:rsid w:val="00E900E6"/>
    <w:rsid w:val="00EC7422"/>
    <w:rsid w:val="00EE1F15"/>
    <w:rsid w:val="00EF09B3"/>
    <w:rsid w:val="00EF34DD"/>
    <w:rsid w:val="00EF57BA"/>
    <w:rsid w:val="00F0548C"/>
    <w:rsid w:val="00F070B1"/>
    <w:rsid w:val="00F214A9"/>
    <w:rsid w:val="00F30085"/>
    <w:rsid w:val="00F31CEB"/>
    <w:rsid w:val="00F37BF3"/>
    <w:rsid w:val="00F41F6D"/>
    <w:rsid w:val="00F8596C"/>
    <w:rsid w:val="00F86243"/>
    <w:rsid w:val="00FC6463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snapToGrid/>
      <w:szCs w:val="24"/>
    </w:rPr>
  </w:style>
  <w:style w:type="paragraph" w:styleId="HTML">
    <w:name w:val="HTML Preformatted"/>
    <w:basedOn w:val="a"/>
    <w:link w:val="HTML0"/>
    <w:uiPriority w:val="99"/>
    <w:unhideWhenUsed/>
    <w:qFormat/>
    <w:rPr>
      <w:rFonts w:ascii="Consolas" w:hAnsi="Consolas"/>
      <w:sz w:val="20"/>
    </w:rPr>
  </w:style>
  <w:style w:type="character" w:customStyle="1" w:styleId="a9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b">
    <w:name w:val="No Spacing"/>
    <w:uiPriority w:val="1"/>
    <w:qFormat/>
    <w:pPr>
      <w:ind w:left="1434" w:hanging="357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before="120" w:after="540" w:line="274" w:lineRule="exact"/>
    </w:pPr>
    <w:rPr>
      <w:snapToGrid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pPr>
      <w:shd w:val="clear" w:color="auto" w:fill="FFFFFF"/>
      <w:spacing w:line="274" w:lineRule="exact"/>
      <w:jc w:val="both"/>
    </w:pPr>
    <w:rPr>
      <w:b/>
      <w:bCs/>
      <w:snapToGrid/>
      <w:sz w:val="23"/>
      <w:szCs w:val="23"/>
      <w:lang w:eastAsia="en-US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nsolas" w:eastAsia="Times New Roman" w:hAnsi="Consolas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snapToGrid/>
      <w:szCs w:val="24"/>
    </w:rPr>
  </w:style>
  <w:style w:type="paragraph" w:styleId="HTML">
    <w:name w:val="HTML Preformatted"/>
    <w:basedOn w:val="a"/>
    <w:link w:val="HTML0"/>
    <w:uiPriority w:val="99"/>
    <w:unhideWhenUsed/>
    <w:qFormat/>
    <w:rPr>
      <w:rFonts w:ascii="Consolas" w:hAnsi="Consolas"/>
      <w:sz w:val="20"/>
    </w:rPr>
  </w:style>
  <w:style w:type="character" w:customStyle="1" w:styleId="a9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b">
    <w:name w:val="No Spacing"/>
    <w:uiPriority w:val="1"/>
    <w:qFormat/>
    <w:pPr>
      <w:ind w:left="1434" w:hanging="357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before="120" w:after="540" w:line="274" w:lineRule="exact"/>
    </w:pPr>
    <w:rPr>
      <w:snapToGrid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pPr>
      <w:shd w:val="clear" w:color="auto" w:fill="FFFFFF"/>
      <w:spacing w:line="274" w:lineRule="exact"/>
      <w:jc w:val="both"/>
    </w:pPr>
    <w:rPr>
      <w:b/>
      <w:bCs/>
      <w:snapToGrid/>
      <w:sz w:val="23"/>
      <w:szCs w:val="23"/>
      <w:lang w:eastAsia="en-US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nsolas" w:eastAsia="Times New Roman" w:hAnsi="Consolas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obkova@gapm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pm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tencial-group.ru/programmy/kurs/prakticheskiy-seminar-normativnoe-pravovoe-regulirovanie-dopolnitelnogo-professionalnogo-obrazovaniya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bzev@gapm.ru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yudinaoa@gap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lalaeva</dc:creator>
  <cp:lastModifiedBy>лалаева зоя</cp:lastModifiedBy>
  <cp:revision>6</cp:revision>
  <cp:lastPrinted>2023-03-17T12:53:00Z</cp:lastPrinted>
  <dcterms:created xsi:type="dcterms:W3CDTF">2023-03-17T12:53:00Z</dcterms:created>
  <dcterms:modified xsi:type="dcterms:W3CDTF">2023-03-17T15:07:00Z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</Properties>
</file>